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Edith PLOMLEY</w:t>
      </w:r>
      <w:r>
        <w:rPr>
          <w:rFonts w:ascii="Times New Roman" w:hAnsi="Times New Roman" w:cs="Times New Roman"/>
          <w:sz w:val="24"/>
          <w:szCs w:val="24"/>
        </w:rPr>
        <w:t xml:space="preserve">    (d.1434)</w:t>
      </w: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Roger.  </w:t>
      </w: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9005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ref.eCIPM 24-146)</w:t>
      </w: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Jun.1434</w:t>
      </w:r>
      <w:r>
        <w:rPr>
          <w:rFonts w:ascii="Times New Roman" w:hAnsi="Times New Roman" w:cs="Times New Roman"/>
          <w:sz w:val="24"/>
          <w:szCs w:val="24"/>
        </w:rPr>
        <w:tab/>
        <w:t>She died.  (ibid.)</w:t>
      </w: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 inquisition post mortem was held in Winchester into her lands.</w:t>
      </w: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3EF2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AD3EF2" w:rsidP="00AD3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EF2" w:rsidRDefault="00AD3EF2" w:rsidP="00564E3C">
      <w:pPr>
        <w:spacing w:after="0" w:line="240" w:lineRule="auto"/>
      </w:pPr>
      <w:r>
        <w:separator/>
      </w:r>
    </w:p>
  </w:endnote>
  <w:endnote w:type="continuationSeparator" w:id="0">
    <w:p w:rsidR="00AD3EF2" w:rsidRDefault="00AD3EF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3EF2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EF2" w:rsidRDefault="00AD3EF2" w:rsidP="00564E3C">
      <w:pPr>
        <w:spacing w:after="0" w:line="240" w:lineRule="auto"/>
      </w:pPr>
      <w:r>
        <w:separator/>
      </w:r>
    </w:p>
  </w:footnote>
  <w:footnote w:type="continuationSeparator" w:id="0">
    <w:p w:rsidR="00AD3EF2" w:rsidRDefault="00AD3EF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EF2"/>
    <w:rsid w:val="00372DC6"/>
    <w:rsid w:val="00564E3C"/>
    <w:rsid w:val="0064591D"/>
    <w:rsid w:val="00AD3EF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B7BF42-F0EC-448C-89B5-0FF96455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D3E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2016-01-20T19:52:00Z</dcterms:created>
  <dcterms:modified xsi:type="dcterms:W3CDTF">2016-01-20T19:53:00Z</dcterms:modified>
</cp:coreProperties>
</file>